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505E" w14:textId="77777777" w:rsidR="00941656" w:rsidRDefault="00941656" w:rsidP="00A953AA">
      <w:pPr>
        <w:tabs>
          <w:tab w:val="clear" w:pos="2268"/>
          <w:tab w:val="clear" w:pos="7796"/>
          <w:tab w:val="clear" w:pos="9072"/>
        </w:tabs>
        <w:spacing w:line="240" w:lineRule="auto"/>
        <w:jc w:val="left"/>
        <w:rPr>
          <w:rFonts w:ascii="Verdana" w:hAnsi="Verdana"/>
          <w:b/>
          <w:bCs/>
          <w:color w:val="4D4D4C"/>
          <w:sz w:val="24"/>
        </w:rPr>
      </w:pPr>
    </w:p>
    <w:p w14:paraId="2FE77508" w14:textId="54F46775" w:rsidR="00941656" w:rsidRPr="00941656" w:rsidRDefault="00941656" w:rsidP="00137B8E">
      <w:pPr>
        <w:tabs>
          <w:tab w:val="clear" w:pos="2268"/>
          <w:tab w:val="clear" w:pos="7796"/>
          <w:tab w:val="clear" w:pos="9072"/>
        </w:tabs>
        <w:spacing w:line="240" w:lineRule="auto"/>
        <w:jc w:val="center"/>
        <w:rPr>
          <w:rFonts w:ascii="Verdana" w:hAnsi="Verdana"/>
          <w:b/>
          <w:bCs/>
          <w:color w:val="4D4D4C"/>
          <w:sz w:val="24"/>
        </w:rPr>
      </w:pPr>
      <w:r w:rsidRPr="00941656">
        <w:rPr>
          <w:rFonts w:ascii="Verdana" w:hAnsi="Verdana"/>
          <w:b/>
          <w:bCs/>
          <w:color w:val="4D4D4C"/>
          <w:sz w:val="24"/>
        </w:rPr>
        <w:t>Reglement voor de behandeling van een verzoek tot</w:t>
      </w:r>
      <w:r>
        <w:rPr>
          <w:rFonts w:ascii="Verdana" w:hAnsi="Verdana"/>
          <w:b/>
          <w:bCs/>
          <w:color w:val="4D4D4C"/>
          <w:sz w:val="24"/>
        </w:rPr>
        <w:t xml:space="preserve"> </w:t>
      </w:r>
      <w:r w:rsidRPr="00941656">
        <w:rPr>
          <w:rFonts w:ascii="Verdana" w:hAnsi="Verdana"/>
          <w:b/>
          <w:bCs/>
          <w:color w:val="4D4D4C"/>
          <w:sz w:val="24"/>
        </w:rPr>
        <w:t>heroverweging Stichting Oranje Fonds</w:t>
      </w:r>
    </w:p>
    <w:p w14:paraId="0F79728E" w14:textId="71F48EEA" w:rsidR="00941656" w:rsidRPr="00941656" w:rsidRDefault="00941656" w:rsidP="00137B8E">
      <w:pPr>
        <w:tabs>
          <w:tab w:val="clear" w:pos="2268"/>
          <w:tab w:val="clear" w:pos="7796"/>
          <w:tab w:val="clear" w:pos="9072"/>
        </w:tabs>
        <w:spacing w:line="240" w:lineRule="auto"/>
        <w:jc w:val="center"/>
        <w:rPr>
          <w:rFonts w:ascii="Verdana" w:hAnsi="Verdana"/>
          <w:b/>
          <w:bCs/>
          <w:color w:val="4D4D4C"/>
          <w:szCs w:val="20"/>
        </w:rPr>
      </w:pPr>
      <w:r w:rsidRPr="00941656">
        <w:rPr>
          <w:rFonts w:ascii="Verdana" w:hAnsi="Verdana"/>
          <w:b/>
          <w:bCs/>
          <w:color w:val="4D4D4C"/>
          <w:szCs w:val="20"/>
        </w:rPr>
        <w:t xml:space="preserve">Geldig met ingang van </w:t>
      </w:r>
      <w:r w:rsidR="00354265">
        <w:rPr>
          <w:rFonts w:ascii="Verdana" w:hAnsi="Verdana"/>
          <w:b/>
          <w:bCs/>
          <w:color w:val="4D4D4C"/>
          <w:szCs w:val="20"/>
        </w:rPr>
        <w:t>7</w:t>
      </w:r>
      <w:r w:rsidRPr="00941656">
        <w:rPr>
          <w:rFonts w:ascii="Verdana" w:hAnsi="Verdana"/>
          <w:b/>
          <w:bCs/>
          <w:color w:val="4D4D4C"/>
          <w:szCs w:val="20"/>
        </w:rPr>
        <w:t xml:space="preserve"> april 2025</w:t>
      </w:r>
    </w:p>
    <w:p w14:paraId="5F9283F5" w14:textId="77777777" w:rsidR="00941656" w:rsidRDefault="00941656" w:rsidP="00A953AA">
      <w:pPr>
        <w:tabs>
          <w:tab w:val="clear" w:pos="2268"/>
          <w:tab w:val="clear" w:pos="7796"/>
          <w:tab w:val="clear" w:pos="9072"/>
        </w:tabs>
        <w:spacing w:line="240" w:lineRule="auto"/>
        <w:jc w:val="left"/>
        <w:rPr>
          <w:rFonts w:ascii="Verdana" w:hAnsi="Verdana"/>
          <w:color w:val="4D4D4C"/>
          <w:szCs w:val="20"/>
        </w:rPr>
      </w:pPr>
    </w:p>
    <w:p w14:paraId="38D9D10B" w14:textId="77777777" w:rsidR="00941656" w:rsidRDefault="00941656" w:rsidP="00A953AA">
      <w:pPr>
        <w:tabs>
          <w:tab w:val="clear" w:pos="2268"/>
          <w:tab w:val="clear" w:pos="7796"/>
          <w:tab w:val="clear" w:pos="9072"/>
        </w:tabs>
        <w:spacing w:line="240" w:lineRule="auto"/>
        <w:jc w:val="left"/>
        <w:rPr>
          <w:rFonts w:ascii="Verdana" w:hAnsi="Verdana"/>
          <w:color w:val="4D4D4C"/>
          <w:szCs w:val="20"/>
        </w:rPr>
      </w:pPr>
      <w:r w:rsidRPr="00941656">
        <w:rPr>
          <w:rFonts w:ascii="Verdana" w:hAnsi="Verdana"/>
          <w:b/>
          <w:bCs/>
          <w:color w:val="4D4D4C"/>
          <w:szCs w:val="20"/>
        </w:rPr>
        <w:t>Artikel 1</w:t>
      </w:r>
      <w:r w:rsidRPr="00941656">
        <w:rPr>
          <w:rFonts w:ascii="Verdana" w:hAnsi="Verdana"/>
          <w:color w:val="4D4D4C"/>
          <w:szCs w:val="20"/>
        </w:rPr>
        <w:t xml:space="preserve">  </w:t>
      </w:r>
    </w:p>
    <w:p w14:paraId="4A9EAC02" w14:textId="04EAA573" w:rsidR="00941656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color w:val="4D4D4C"/>
          <w:szCs w:val="20"/>
        </w:rPr>
      </w:pPr>
      <w:r w:rsidRPr="00941656">
        <w:rPr>
          <w:rFonts w:ascii="Verdana" w:hAnsi="Verdana"/>
          <w:color w:val="4D4D4C"/>
          <w:szCs w:val="20"/>
        </w:rPr>
        <w:t xml:space="preserve">In dit reglement wordt verstaan onder:  </w:t>
      </w:r>
    </w:p>
    <w:p w14:paraId="2FBA9C71" w14:textId="77777777" w:rsidR="00941656" w:rsidRDefault="00941656" w:rsidP="00E57352">
      <w:pPr>
        <w:pStyle w:val="Lijstalinea"/>
        <w:numPr>
          <w:ilvl w:val="0"/>
          <w:numId w:val="15"/>
        </w:numPr>
        <w:tabs>
          <w:tab w:val="clear" w:pos="2268"/>
          <w:tab w:val="clear" w:pos="7796"/>
          <w:tab w:val="clear" w:pos="9072"/>
        </w:tabs>
        <w:spacing w:line="240" w:lineRule="auto"/>
        <w:ind w:left="284" w:hanging="284"/>
        <w:rPr>
          <w:rFonts w:ascii="Verdana" w:hAnsi="Verdana"/>
          <w:color w:val="4D4D4C"/>
          <w:szCs w:val="20"/>
        </w:rPr>
      </w:pPr>
      <w:r w:rsidRPr="00941656">
        <w:rPr>
          <w:rFonts w:ascii="Verdana" w:hAnsi="Verdana"/>
          <w:color w:val="4D4D4C"/>
          <w:szCs w:val="20"/>
        </w:rPr>
        <w:t xml:space="preserve">Oranje Fonds: Stichting Oranje Fonds, gevestigd te Utrecht;  </w:t>
      </w:r>
    </w:p>
    <w:p w14:paraId="7AB5B488" w14:textId="77777777" w:rsidR="00941656" w:rsidRDefault="00941656" w:rsidP="00E57352">
      <w:pPr>
        <w:pStyle w:val="Lijstalinea"/>
        <w:numPr>
          <w:ilvl w:val="0"/>
          <w:numId w:val="15"/>
        </w:numPr>
        <w:tabs>
          <w:tab w:val="clear" w:pos="2268"/>
          <w:tab w:val="clear" w:pos="7796"/>
          <w:tab w:val="clear" w:pos="9072"/>
        </w:tabs>
        <w:spacing w:line="240" w:lineRule="auto"/>
        <w:ind w:left="284" w:hanging="284"/>
        <w:rPr>
          <w:rFonts w:ascii="Verdana" w:hAnsi="Verdana"/>
          <w:color w:val="4D4D4C"/>
          <w:szCs w:val="20"/>
        </w:rPr>
      </w:pPr>
      <w:r w:rsidRPr="00941656">
        <w:rPr>
          <w:rFonts w:ascii="Verdana" w:hAnsi="Verdana"/>
          <w:color w:val="4D4D4C"/>
          <w:szCs w:val="20"/>
        </w:rPr>
        <w:t xml:space="preserve">de aanvrager: degene die een verzoek tot heroverweging indient en/of zijn/haar gemachtigde; </w:t>
      </w:r>
    </w:p>
    <w:p w14:paraId="778A2220" w14:textId="6DB2C9A7" w:rsidR="00941656" w:rsidRPr="00941656" w:rsidRDefault="00941656" w:rsidP="00E57352">
      <w:pPr>
        <w:pStyle w:val="Lijstalinea"/>
        <w:numPr>
          <w:ilvl w:val="0"/>
          <w:numId w:val="15"/>
        </w:numPr>
        <w:tabs>
          <w:tab w:val="clear" w:pos="2268"/>
          <w:tab w:val="clear" w:pos="7796"/>
          <w:tab w:val="clear" w:pos="9072"/>
        </w:tabs>
        <w:spacing w:line="240" w:lineRule="auto"/>
        <w:ind w:left="284" w:hanging="284"/>
        <w:rPr>
          <w:rFonts w:ascii="Verdana" w:hAnsi="Verdana"/>
          <w:color w:val="4D4D4C"/>
          <w:szCs w:val="20"/>
        </w:rPr>
      </w:pPr>
      <w:r w:rsidRPr="00941656">
        <w:rPr>
          <w:rFonts w:ascii="Verdana" w:hAnsi="Verdana"/>
          <w:color w:val="4D4D4C"/>
          <w:szCs w:val="20"/>
        </w:rPr>
        <w:t xml:space="preserve">verzoek tot heroverweging: het uiten van onvrede over een beslissing van het Oranje Fonds over een aanvraag voor een financiële bijdrage, </w:t>
      </w:r>
      <w:r>
        <w:rPr>
          <w:rFonts w:ascii="Verdana" w:hAnsi="Verdana"/>
          <w:color w:val="4D4D4C"/>
          <w:szCs w:val="20"/>
        </w:rPr>
        <w:t xml:space="preserve">over </w:t>
      </w:r>
      <w:r w:rsidRPr="00941656">
        <w:rPr>
          <w:rFonts w:ascii="Verdana" w:hAnsi="Verdana"/>
          <w:color w:val="4D4D4C"/>
          <w:szCs w:val="20"/>
        </w:rPr>
        <w:t xml:space="preserve">de verklaring die gegeven wordt voor deze beslissing en/of </w:t>
      </w:r>
      <w:r>
        <w:rPr>
          <w:rFonts w:ascii="Verdana" w:hAnsi="Verdana"/>
          <w:color w:val="4D4D4C"/>
          <w:szCs w:val="20"/>
        </w:rPr>
        <w:t xml:space="preserve">over </w:t>
      </w:r>
      <w:r w:rsidRPr="00941656">
        <w:rPr>
          <w:rFonts w:ascii="Verdana" w:hAnsi="Verdana"/>
          <w:color w:val="4D4D4C"/>
          <w:szCs w:val="20"/>
        </w:rPr>
        <w:t xml:space="preserve">hoe deze beslissing tot stand is gekomen. </w:t>
      </w:r>
    </w:p>
    <w:p w14:paraId="477F7CC4" w14:textId="77777777" w:rsidR="00941656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color w:val="4D4D4C"/>
          <w:szCs w:val="20"/>
        </w:rPr>
      </w:pPr>
    </w:p>
    <w:p w14:paraId="33A17C05" w14:textId="77777777" w:rsidR="00941656" w:rsidRPr="00941656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b/>
          <w:bCs/>
          <w:color w:val="4D4D4C"/>
          <w:szCs w:val="20"/>
        </w:rPr>
      </w:pPr>
      <w:r w:rsidRPr="00941656">
        <w:rPr>
          <w:rFonts w:ascii="Verdana" w:hAnsi="Verdana"/>
          <w:b/>
          <w:bCs/>
          <w:color w:val="4D4D4C"/>
          <w:szCs w:val="20"/>
        </w:rPr>
        <w:t xml:space="preserve">Artikel 2  </w:t>
      </w:r>
    </w:p>
    <w:p w14:paraId="065C87B2" w14:textId="2870E25B" w:rsidR="00941656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color w:val="4D4D4C"/>
          <w:szCs w:val="20"/>
        </w:rPr>
      </w:pPr>
      <w:r w:rsidRPr="00941656">
        <w:rPr>
          <w:rFonts w:ascii="Verdana" w:hAnsi="Verdana"/>
          <w:color w:val="4D4D4C"/>
          <w:szCs w:val="20"/>
        </w:rPr>
        <w:t xml:space="preserve">Dit Reglement heeft </w:t>
      </w:r>
      <w:r>
        <w:rPr>
          <w:rFonts w:ascii="Verdana" w:hAnsi="Verdana"/>
          <w:color w:val="4D4D4C"/>
          <w:szCs w:val="20"/>
        </w:rPr>
        <w:t>een tweeledige</w:t>
      </w:r>
      <w:r w:rsidRPr="00941656">
        <w:rPr>
          <w:rFonts w:ascii="Verdana" w:hAnsi="Verdana"/>
          <w:color w:val="4D4D4C"/>
          <w:szCs w:val="20"/>
        </w:rPr>
        <w:t xml:space="preserve"> doelstelling:  </w:t>
      </w:r>
    </w:p>
    <w:p w14:paraId="023DAB5A" w14:textId="77777777" w:rsidR="00941656" w:rsidRDefault="00941656" w:rsidP="00E57352">
      <w:pPr>
        <w:pStyle w:val="Lijstalinea"/>
        <w:numPr>
          <w:ilvl w:val="0"/>
          <w:numId w:val="16"/>
        </w:numPr>
        <w:tabs>
          <w:tab w:val="clear" w:pos="2268"/>
          <w:tab w:val="clear" w:pos="7796"/>
          <w:tab w:val="clear" w:pos="9072"/>
        </w:tabs>
        <w:spacing w:line="240" w:lineRule="auto"/>
        <w:ind w:left="284" w:hanging="284"/>
        <w:rPr>
          <w:rFonts w:ascii="Verdana" w:hAnsi="Verdana"/>
          <w:color w:val="4D4D4C"/>
          <w:szCs w:val="20"/>
        </w:rPr>
      </w:pPr>
      <w:r w:rsidRPr="00941656">
        <w:rPr>
          <w:rFonts w:ascii="Verdana" w:hAnsi="Verdana"/>
          <w:color w:val="4D4D4C"/>
          <w:szCs w:val="20"/>
        </w:rPr>
        <w:t xml:space="preserve">recht doen aan de aanvrager; </w:t>
      </w:r>
    </w:p>
    <w:p w14:paraId="483426EA" w14:textId="6C6A20E4" w:rsidR="00941656" w:rsidRPr="00941656" w:rsidRDefault="00941656" w:rsidP="00E57352">
      <w:pPr>
        <w:pStyle w:val="Lijstalinea"/>
        <w:numPr>
          <w:ilvl w:val="0"/>
          <w:numId w:val="16"/>
        </w:numPr>
        <w:tabs>
          <w:tab w:val="clear" w:pos="2268"/>
          <w:tab w:val="clear" w:pos="7796"/>
          <w:tab w:val="clear" w:pos="9072"/>
        </w:tabs>
        <w:spacing w:line="240" w:lineRule="auto"/>
        <w:ind w:left="284" w:hanging="284"/>
        <w:rPr>
          <w:rFonts w:ascii="Verdana" w:hAnsi="Verdana"/>
          <w:color w:val="4D4D4C"/>
          <w:szCs w:val="20"/>
        </w:rPr>
      </w:pPr>
      <w:r w:rsidRPr="00941656">
        <w:rPr>
          <w:rFonts w:ascii="Verdana" w:hAnsi="Verdana"/>
          <w:color w:val="4D4D4C"/>
          <w:szCs w:val="20"/>
        </w:rPr>
        <w:t xml:space="preserve">de kwaliteit verbeteren van de manier waarop het Oranje Fonds </w:t>
      </w:r>
      <w:r w:rsidR="00AC345F">
        <w:rPr>
          <w:rFonts w:ascii="Verdana" w:hAnsi="Verdana"/>
          <w:color w:val="4D4D4C"/>
          <w:szCs w:val="20"/>
        </w:rPr>
        <w:t>zijn geld besteedt.</w:t>
      </w:r>
    </w:p>
    <w:p w14:paraId="26310D66" w14:textId="77777777" w:rsidR="00941656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color w:val="4D4D4C"/>
          <w:szCs w:val="20"/>
        </w:rPr>
      </w:pPr>
    </w:p>
    <w:p w14:paraId="328F9D1F" w14:textId="77777777" w:rsidR="00941656" w:rsidRPr="00941656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b/>
          <w:bCs/>
          <w:color w:val="4D4D4C"/>
          <w:szCs w:val="20"/>
        </w:rPr>
      </w:pPr>
      <w:r w:rsidRPr="00941656">
        <w:rPr>
          <w:rFonts w:ascii="Verdana" w:hAnsi="Verdana"/>
          <w:b/>
          <w:bCs/>
          <w:color w:val="4D4D4C"/>
          <w:szCs w:val="20"/>
        </w:rPr>
        <w:t xml:space="preserve">Artikel 3  </w:t>
      </w:r>
    </w:p>
    <w:p w14:paraId="049E93C0" w14:textId="12E33C5E" w:rsidR="00941656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color w:val="4D4D4C"/>
          <w:szCs w:val="20"/>
        </w:rPr>
      </w:pPr>
      <w:r w:rsidRPr="00941656">
        <w:rPr>
          <w:rFonts w:ascii="Verdana" w:hAnsi="Verdana"/>
          <w:color w:val="4D4D4C"/>
          <w:szCs w:val="20"/>
        </w:rPr>
        <w:t xml:space="preserve">Iedere persoon of organisatie, die een negatieve beslissing heeft ontvangen over een aanvraag, kan een verzoek tot heroverweging indienen bij het Oranje Fonds.  </w:t>
      </w:r>
    </w:p>
    <w:p w14:paraId="01E859F4" w14:textId="77777777" w:rsidR="00941656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color w:val="4D4D4C"/>
          <w:szCs w:val="20"/>
        </w:rPr>
      </w:pPr>
    </w:p>
    <w:p w14:paraId="1ECCC31C" w14:textId="77777777" w:rsidR="00E57352" w:rsidRPr="00E57352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b/>
          <w:bCs/>
          <w:color w:val="4D4D4C"/>
          <w:szCs w:val="20"/>
        </w:rPr>
      </w:pPr>
      <w:r w:rsidRPr="00E57352">
        <w:rPr>
          <w:rFonts w:ascii="Verdana" w:hAnsi="Verdana"/>
          <w:b/>
          <w:bCs/>
          <w:color w:val="4D4D4C"/>
          <w:szCs w:val="20"/>
        </w:rPr>
        <w:t xml:space="preserve">Artikel 4 </w:t>
      </w:r>
    </w:p>
    <w:p w14:paraId="3A603A86" w14:textId="33D2F168" w:rsidR="00941656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color w:val="4D4D4C"/>
          <w:szCs w:val="20"/>
        </w:rPr>
      </w:pPr>
      <w:r w:rsidRPr="00941656">
        <w:rPr>
          <w:rFonts w:ascii="Verdana" w:hAnsi="Verdana"/>
          <w:color w:val="4D4D4C"/>
          <w:szCs w:val="20"/>
        </w:rPr>
        <w:t>Het verzoek tot heroverweging wordt geüpload via</w:t>
      </w:r>
      <w:r w:rsidR="00E57352">
        <w:rPr>
          <w:rFonts w:ascii="Verdana" w:hAnsi="Verdana"/>
          <w:color w:val="4D4D4C"/>
          <w:szCs w:val="20"/>
        </w:rPr>
        <w:t xml:space="preserve"> </w:t>
      </w:r>
      <w:hyperlink r:id="rId10" w:history="1">
        <w:r w:rsidR="00E57352" w:rsidRPr="00E57352">
          <w:rPr>
            <w:rStyle w:val="Hyperlink"/>
            <w:rFonts w:ascii="Verdana" w:hAnsi="Verdana"/>
            <w:szCs w:val="20"/>
          </w:rPr>
          <w:t>Mijn Oranje Fonds</w:t>
        </w:r>
      </w:hyperlink>
      <w:r w:rsidRPr="00941656">
        <w:rPr>
          <w:rFonts w:ascii="Verdana" w:hAnsi="Verdana"/>
          <w:color w:val="4D4D4C"/>
          <w:szCs w:val="20"/>
        </w:rPr>
        <w:t xml:space="preserve"> en is rechtsgeldig ondertekend door de aanvrager en bevat ten minste:  </w:t>
      </w:r>
    </w:p>
    <w:p w14:paraId="6C967D55" w14:textId="77777777" w:rsidR="00E57352" w:rsidRDefault="00941656" w:rsidP="00E57352">
      <w:pPr>
        <w:pStyle w:val="Lijstalinea"/>
        <w:numPr>
          <w:ilvl w:val="0"/>
          <w:numId w:val="17"/>
        </w:numPr>
        <w:tabs>
          <w:tab w:val="clear" w:pos="2268"/>
          <w:tab w:val="clear" w:pos="7796"/>
          <w:tab w:val="clear" w:pos="9072"/>
        </w:tabs>
        <w:spacing w:line="240" w:lineRule="auto"/>
        <w:ind w:left="284" w:hanging="284"/>
        <w:rPr>
          <w:rFonts w:ascii="Verdana" w:hAnsi="Verdana"/>
          <w:color w:val="4D4D4C"/>
          <w:szCs w:val="20"/>
        </w:rPr>
      </w:pPr>
      <w:r w:rsidRPr="00E57352">
        <w:rPr>
          <w:rFonts w:ascii="Verdana" w:hAnsi="Verdana"/>
          <w:color w:val="4D4D4C"/>
          <w:szCs w:val="20"/>
        </w:rPr>
        <w:t>de naam en het adres van de indiener;</w:t>
      </w:r>
    </w:p>
    <w:p w14:paraId="1AD8CF33" w14:textId="77777777" w:rsidR="00E57352" w:rsidRDefault="00941656" w:rsidP="00E57352">
      <w:pPr>
        <w:pStyle w:val="Lijstalinea"/>
        <w:numPr>
          <w:ilvl w:val="0"/>
          <w:numId w:val="17"/>
        </w:numPr>
        <w:tabs>
          <w:tab w:val="clear" w:pos="2268"/>
          <w:tab w:val="clear" w:pos="7796"/>
          <w:tab w:val="clear" w:pos="9072"/>
        </w:tabs>
        <w:spacing w:line="240" w:lineRule="auto"/>
        <w:ind w:left="284" w:hanging="284"/>
        <w:rPr>
          <w:rFonts w:ascii="Verdana" w:hAnsi="Verdana"/>
          <w:color w:val="4D4D4C"/>
          <w:szCs w:val="20"/>
        </w:rPr>
      </w:pPr>
      <w:r w:rsidRPr="00E57352">
        <w:rPr>
          <w:rFonts w:ascii="Verdana" w:hAnsi="Verdana"/>
          <w:color w:val="4D4D4C"/>
          <w:szCs w:val="20"/>
        </w:rPr>
        <w:t xml:space="preserve">de  datum van ondertekenen;  </w:t>
      </w:r>
    </w:p>
    <w:p w14:paraId="27F1AD8C" w14:textId="66425C38" w:rsidR="00941656" w:rsidRPr="00E57352" w:rsidRDefault="00941656" w:rsidP="00E57352">
      <w:pPr>
        <w:pStyle w:val="Lijstalinea"/>
        <w:numPr>
          <w:ilvl w:val="0"/>
          <w:numId w:val="17"/>
        </w:numPr>
        <w:tabs>
          <w:tab w:val="clear" w:pos="2268"/>
          <w:tab w:val="clear" w:pos="7796"/>
          <w:tab w:val="clear" w:pos="9072"/>
        </w:tabs>
        <w:spacing w:line="240" w:lineRule="auto"/>
        <w:ind w:left="284" w:hanging="284"/>
        <w:rPr>
          <w:rFonts w:ascii="Verdana" w:hAnsi="Verdana"/>
          <w:color w:val="4D4D4C"/>
          <w:szCs w:val="20"/>
        </w:rPr>
      </w:pPr>
      <w:r w:rsidRPr="00E57352">
        <w:rPr>
          <w:rFonts w:ascii="Verdana" w:hAnsi="Verdana"/>
          <w:color w:val="4D4D4C"/>
          <w:szCs w:val="20"/>
        </w:rPr>
        <w:t xml:space="preserve">de reden waarom een verzoek tot heroverweging wordt ingediend.  </w:t>
      </w:r>
    </w:p>
    <w:p w14:paraId="58779CCB" w14:textId="77777777" w:rsidR="00941656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color w:val="4D4D4C"/>
          <w:szCs w:val="20"/>
        </w:rPr>
      </w:pPr>
    </w:p>
    <w:p w14:paraId="0F8834C4" w14:textId="77777777" w:rsidR="00E57352" w:rsidRPr="00E57352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b/>
          <w:bCs/>
          <w:color w:val="4D4D4C"/>
          <w:szCs w:val="20"/>
        </w:rPr>
      </w:pPr>
      <w:r w:rsidRPr="00E57352">
        <w:rPr>
          <w:rFonts w:ascii="Verdana" w:hAnsi="Verdana"/>
          <w:b/>
          <w:bCs/>
          <w:color w:val="4D4D4C"/>
          <w:szCs w:val="20"/>
        </w:rPr>
        <w:t xml:space="preserve">Artikel 5  </w:t>
      </w:r>
    </w:p>
    <w:p w14:paraId="0F8D8964" w14:textId="2E37DFC2" w:rsidR="00941656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color w:val="4D4D4C"/>
          <w:szCs w:val="20"/>
        </w:rPr>
      </w:pPr>
      <w:r w:rsidRPr="00941656">
        <w:rPr>
          <w:rFonts w:ascii="Verdana" w:hAnsi="Verdana"/>
          <w:color w:val="4D4D4C"/>
          <w:szCs w:val="20"/>
        </w:rPr>
        <w:t xml:space="preserve">Het Oranje Fonds bevestigt de ontvangst van het verzoek tot heroverweging schriftelijk en geeft hierbij informatie over de </w:t>
      </w:r>
      <w:r w:rsidR="00E57352">
        <w:rPr>
          <w:rFonts w:ascii="Verdana" w:hAnsi="Verdana"/>
          <w:color w:val="4D4D4C"/>
          <w:szCs w:val="20"/>
        </w:rPr>
        <w:t>v</w:t>
      </w:r>
      <w:r w:rsidR="00137B8E">
        <w:rPr>
          <w:rFonts w:ascii="Verdana" w:hAnsi="Verdana"/>
          <w:color w:val="4D4D4C"/>
          <w:szCs w:val="20"/>
        </w:rPr>
        <w:t xml:space="preserve">olgende </w:t>
      </w:r>
      <w:r w:rsidRPr="00941656">
        <w:rPr>
          <w:rFonts w:ascii="Verdana" w:hAnsi="Verdana"/>
          <w:color w:val="4D4D4C"/>
          <w:szCs w:val="20"/>
        </w:rPr>
        <w:t xml:space="preserve">stappen.  </w:t>
      </w:r>
    </w:p>
    <w:p w14:paraId="7ACD5C44" w14:textId="77777777" w:rsidR="00941656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color w:val="4D4D4C"/>
          <w:szCs w:val="20"/>
        </w:rPr>
      </w:pPr>
    </w:p>
    <w:p w14:paraId="00082CB8" w14:textId="77777777" w:rsidR="00E57352" w:rsidRPr="00E57352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b/>
          <w:bCs/>
          <w:color w:val="4D4D4C"/>
          <w:szCs w:val="20"/>
        </w:rPr>
      </w:pPr>
      <w:r w:rsidRPr="00E57352">
        <w:rPr>
          <w:rFonts w:ascii="Verdana" w:hAnsi="Verdana"/>
          <w:b/>
          <w:bCs/>
          <w:color w:val="4D4D4C"/>
          <w:szCs w:val="20"/>
        </w:rPr>
        <w:t xml:space="preserve">Artikel 6  </w:t>
      </w:r>
    </w:p>
    <w:p w14:paraId="0BE8DDB9" w14:textId="77777777" w:rsidR="00E57352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color w:val="4D4D4C"/>
          <w:szCs w:val="20"/>
        </w:rPr>
      </w:pPr>
      <w:r w:rsidRPr="00941656">
        <w:rPr>
          <w:rFonts w:ascii="Verdana" w:hAnsi="Verdana"/>
          <w:color w:val="4D4D4C"/>
          <w:szCs w:val="20"/>
        </w:rPr>
        <w:t>Het Oranje Fonds neemt een verzoek tot heroverweging níet in behandeling als dit gaat over een besluit</w:t>
      </w:r>
      <w:r w:rsidR="00E57352">
        <w:rPr>
          <w:rFonts w:ascii="Verdana" w:hAnsi="Verdana"/>
          <w:color w:val="4D4D4C"/>
          <w:szCs w:val="20"/>
        </w:rPr>
        <w:t>:</w:t>
      </w:r>
      <w:r w:rsidRPr="00941656">
        <w:rPr>
          <w:rFonts w:ascii="Verdana" w:hAnsi="Verdana"/>
          <w:color w:val="4D4D4C"/>
          <w:szCs w:val="20"/>
        </w:rPr>
        <w:t xml:space="preserve"> </w:t>
      </w:r>
    </w:p>
    <w:p w14:paraId="65AB0501" w14:textId="77777777" w:rsidR="00E57352" w:rsidRDefault="00941656" w:rsidP="00E57352">
      <w:pPr>
        <w:pStyle w:val="Lijstalinea"/>
        <w:numPr>
          <w:ilvl w:val="0"/>
          <w:numId w:val="18"/>
        </w:numPr>
        <w:tabs>
          <w:tab w:val="clear" w:pos="2268"/>
          <w:tab w:val="clear" w:pos="7796"/>
          <w:tab w:val="clear" w:pos="9072"/>
        </w:tabs>
        <w:spacing w:line="240" w:lineRule="auto"/>
        <w:ind w:left="284" w:hanging="284"/>
        <w:rPr>
          <w:rFonts w:ascii="Verdana" w:hAnsi="Verdana"/>
          <w:color w:val="4D4D4C"/>
          <w:szCs w:val="20"/>
        </w:rPr>
      </w:pPr>
      <w:r w:rsidRPr="00E57352">
        <w:rPr>
          <w:rFonts w:ascii="Verdana" w:hAnsi="Verdana"/>
          <w:color w:val="4D4D4C"/>
          <w:szCs w:val="20"/>
        </w:rPr>
        <w:t>waarover al eerder een verzoek tot heroverweging is ingediend;</w:t>
      </w:r>
    </w:p>
    <w:p w14:paraId="0CA3A789" w14:textId="68C20563" w:rsidR="00941656" w:rsidRPr="00E57352" w:rsidRDefault="00941656" w:rsidP="00E57352">
      <w:pPr>
        <w:pStyle w:val="Lijstalinea"/>
        <w:numPr>
          <w:ilvl w:val="0"/>
          <w:numId w:val="18"/>
        </w:numPr>
        <w:tabs>
          <w:tab w:val="clear" w:pos="2268"/>
          <w:tab w:val="clear" w:pos="7796"/>
          <w:tab w:val="clear" w:pos="9072"/>
        </w:tabs>
        <w:spacing w:line="240" w:lineRule="auto"/>
        <w:ind w:left="284" w:hanging="284"/>
        <w:rPr>
          <w:rFonts w:ascii="Verdana" w:hAnsi="Verdana"/>
          <w:color w:val="4D4D4C"/>
          <w:szCs w:val="20"/>
        </w:rPr>
      </w:pPr>
      <w:r w:rsidRPr="00E57352">
        <w:rPr>
          <w:rFonts w:ascii="Verdana" w:hAnsi="Verdana"/>
          <w:color w:val="4D4D4C"/>
          <w:szCs w:val="20"/>
        </w:rPr>
        <w:t xml:space="preserve">dat langer dan drie maanden geleden is meegedeeld aan de persoon of organisatie waar het om gaat.  </w:t>
      </w:r>
    </w:p>
    <w:p w14:paraId="3E8E1B38" w14:textId="77777777" w:rsidR="00941656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color w:val="4D4D4C"/>
          <w:szCs w:val="20"/>
        </w:rPr>
      </w:pPr>
    </w:p>
    <w:p w14:paraId="4A46847B" w14:textId="77777777" w:rsidR="00E57352" w:rsidRPr="00E57352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b/>
          <w:bCs/>
          <w:color w:val="4D4D4C"/>
          <w:szCs w:val="20"/>
        </w:rPr>
      </w:pPr>
      <w:r w:rsidRPr="00E57352">
        <w:rPr>
          <w:rFonts w:ascii="Verdana" w:hAnsi="Verdana"/>
          <w:b/>
          <w:bCs/>
          <w:color w:val="4D4D4C"/>
          <w:szCs w:val="20"/>
        </w:rPr>
        <w:t xml:space="preserve">Artikel 7 </w:t>
      </w:r>
    </w:p>
    <w:p w14:paraId="47088428" w14:textId="6C46F5E8" w:rsidR="00941656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color w:val="4D4D4C"/>
          <w:szCs w:val="20"/>
        </w:rPr>
      </w:pPr>
      <w:r w:rsidRPr="00941656">
        <w:rPr>
          <w:rFonts w:ascii="Verdana" w:hAnsi="Verdana"/>
          <w:color w:val="4D4D4C"/>
          <w:szCs w:val="20"/>
        </w:rPr>
        <w:t>Het Oranje Fonds behandelt een verzoek tot heroverweging op een passende manier</w:t>
      </w:r>
      <w:r w:rsidR="00137B8E">
        <w:rPr>
          <w:rFonts w:ascii="Verdana" w:hAnsi="Verdana"/>
          <w:color w:val="4D4D4C"/>
          <w:szCs w:val="20"/>
        </w:rPr>
        <w:t>, waarbij ook meer mensen worden betrokken dan bij de eerste besluitvorming</w:t>
      </w:r>
      <w:r w:rsidRPr="00941656">
        <w:rPr>
          <w:rFonts w:ascii="Verdana" w:hAnsi="Verdana"/>
          <w:color w:val="4D4D4C"/>
          <w:szCs w:val="20"/>
        </w:rPr>
        <w:t xml:space="preserve">. </w:t>
      </w:r>
    </w:p>
    <w:p w14:paraId="4A5A90D6" w14:textId="77777777" w:rsidR="00941656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color w:val="4D4D4C"/>
          <w:szCs w:val="20"/>
        </w:rPr>
      </w:pPr>
    </w:p>
    <w:p w14:paraId="76FFB259" w14:textId="77777777" w:rsidR="00E57352" w:rsidRPr="00E57352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b/>
          <w:bCs/>
          <w:color w:val="4D4D4C"/>
          <w:szCs w:val="20"/>
        </w:rPr>
      </w:pPr>
      <w:r w:rsidRPr="00E57352">
        <w:rPr>
          <w:rFonts w:ascii="Verdana" w:hAnsi="Verdana"/>
          <w:b/>
          <w:bCs/>
          <w:color w:val="4D4D4C"/>
          <w:szCs w:val="20"/>
        </w:rPr>
        <w:t xml:space="preserve">Artikel 8  </w:t>
      </w:r>
    </w:p>
    <w:p w14:paraId="525FD932" w14:textId="50C09465" w:rsidR="00941656" w:rsidRDefault="00137B8E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De teamleiders van de afdeling Bestedingen &amp; Programma’s van het Oranje Fonds</w:t>
      </w:r>
      <w:r w:rsidR="00941656" w:rsidRPr="00941656">
        <w:rPr>
          <w:rFonts w:ascii="Verdana" w:hAnsi="Verdana"/>
          <w:color w:val="4D4D4C"/>
          <w:szCs w:val="20"/>
        </w:rPr>
        <w:t xml:space="preserve"> </w:t>
      </w:r>
      <w:r>
        <w:rPr>
          <w:rFonts w:ascii="Verdana" w:hAnsi="Verdana"/>
          <w:color w:val="4D4D4C"/>
          <w:szCs w:val="20"/>
        </w:rPr>
        <w:t>zijn</w:t>
      </w:r>
      <w:r w:rsidR="00941656" w:rsidRPr="00941656">
        <w:rPr>
          <w:rFonts w:ascii="Verdana" w:hAnsi="Verdana"/>
          <w:color w:val="4D4D4C"/>
          <w:szCs w:val="20"/>
        </w:rPr>
        <w:t xml:space="preserve"> verantwoordelijk voor de behandeling van een verzoek tot heroverweging. </w:t>
      </w:r>
    </w:p>
    <w:p w14:paraId="51A6269E" w14:textId="77777777" w:rsidR="00941656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color w:val="4D4D4C"/>
          <w:szCs w:val="20"/>
        </w:rPr>
      </w:pPr>
    </w:p>
    <w:p w14:paraId="0016C547" w14:textId="77777777" w:rsidR="00137B8E" w:rsidRDefault="00137B8E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color w:val="4D4D4C"/>
          <w:szCs w:val="20"/>
        </w:rPr>
      </w:pPr>
    </w:p>
    <w:p w14:paraId="43AB4950" w14:textId="77777777" w:rsidR="00137B8E" w:rsidRDefault="00137B8E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color w:val="4D4D4C"/>
          <w:szCs w:val="20"/>
        </w:rPr>
      </w:pPr>
    </w:p>
    <w:p w14:paraId="017CA722" w14:textId="77777777" w:rsidR="00941656" w:rsidRPr="00137B8E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b/>
          <w:bCs/>
          <w:color w:val="4D4D4C"/>
          <w:szCs w:val="20"/>
        </w:rPr>
      </w:pPr>
      <w:r w:rsidRPr="00137B8E">
        <w:rPr>
          <w:rFonts w:ascii="Verdana" w:hAnsi="Verdana"/>
          <w:b/>
          <w:bCs/>
          <w:color w:val="4D4D4C"/>
          <w:szCs w:val="20"/>
        </w:rPr>
        <w:lastRenderedPageBreak/>
        <w:t xml:space="preserve">Artikel 9 </w:t>
      </w:r>
    </w:p>
    <w:p w14:paraId="2B64A4FA" w14:textId="77777777" w:rsidR="00137B8E" w:rsidRDefault="00941656" w:rsidP="00E57352">
      <w:pPr>
        <w:pStyle w:val="Lijstalinea"/>
        <w:numPr>
          <w:ilvl w:val="0"/>
          <w:numId w:val="19"/>
        </w:numPr>
        <w:tabs>
          <w:tab w:val="clear" w:pos="2268"/>
          <w:tab w:val="clear" w:pos="7796"/>
          <w:tab w:val="clear" w:pos="9072"/>
        </w:tabs>
        <w:spacing w:line="240" w:lineRule="auto"/>
        <w:ind w:left="284" w:hanging="284"/>
        <w:rPr>
          <w:rFonts w:ascii="Verdana" w:hAnsi="Verdana"/>
          <w:color w:val="4D4D4C"/>
          <w:szCs w:val="20"/>
        </w:rPr>
      </w:pPr>
      <w:r w:rsidRPr="00137B8E">
        <w:rPr>
          <w:rFonts w:ascii="Verdana" w:hAnsi="Verdana"/>
          <w:color w:val="4D4D4C"/>
          <w:szCs w:val="20"/>
        </w:rPr>
        <w:t xml:space="preserve">Het Oranje Fonds handelt het verzoek tot heroverweging af binnen zes weken na ontvangst.  </w:t>
      </w:r>
    </w:p>
    <w:p w14:paraId="4F71F873" w14:textId="0A1F75DB" w:rsidR="00941656" w:rsidRPr="00137B8E" w:rsidRDefault="00941656" w:rsidP="00E57352">
      <w:pPr>
        <w:pStyle w:val="Lijstalinea"/>
        <w:numPr>
          <w:ilvl w:val="0"/>
          <w:numId w:val="19"/>
        </w:numPr>
        <w:tabs>
          <w:tab w:val="clear" w:pos="2268"/>
          <w:tab w:val="clear" w:pos="7796"/>
          <w:tab w:val="clear" w:pos="9072"/>
        </w:tabs>
        <w:spacing w:line="240" w:lineRule="auto"/>
        <w:ind w:left="284" w:hanging="284"/>
        <w:rPr>
          <w:rFonts w:ascii="Verdana" w:hAnsi="Verdana"/>
          <w:color w:val="4D4D4C"/>
          <w:szCs w:val="20"/>
        </w:rPr>
      </w:pPr>
      <w:r w:rsidRPr="00137B8E">
        <w:rPr>
          <w:rFonts w:ascii="Verdana" w:hAnsi="Verdana"/>
          <w:color w:val="4D4D4C"/>
          <w:szCs w:val="20"/>
        </w:rPr>
        <w:t>Het Oranje Fonds kan de afhandeling met maximaal vier weken uitstellen. Als d</w:t>
      </w:r>
      <w:r w:rsidR="00137B8E">
        <w:rPr>
          <w:rFonts w:ascii="Verdana" w:hAnsi="Verdana"/>
          <w:color w:val="4D4D4C"/>
          <w:szCs w:val="20"/>
        </w:rPr>
        <w:t>aarvan sprake</w:t>
      </w:r>
      <w:r w:rsidRPr="00137B8E">
        <w:rPr>
          <w:rFonts w:ascii="Verdana" w:hAnsi="Verdana"/>
          <w:color w:val="4D4D4C"/>
          <w:szCs w:val="20"/>
        </w:rPr>
        <w:t xml:space="preserve"> is, wordt dit schriftelijk bevestigd aan de aanvrager. </w:t>
      </w:r>
    </w:p>
    <w:p w14:paraId="7C672E2A" w14:textId="77777777" w:rsidR="00941656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color w:val="4D4D4C"/>
          <w:szCs w:val="20"/>
        </w:rPr>
      </w:pPr>
    </w:p>
    <w:p w14:paraId="7B4A1174" w14:textId="77777777" w:rsidR="00941656" w:rsidRPr="00137B8E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b/>
          <w:bCs/>
          <w:color w:val="4D4D4C"/>
          <w:szCs w:val="20"/>
        </w:rPr>
      </w:pPr>
      <w:r w:rsidRPr="00137B8E">
        <w:rPr>
          <w:rFonts w:ascii="Verdana" w:hAnsi="Verdana"/>
          <w:b/>
          <w:bCs/>
          <w:color w:val="4D4D4C"/>
          <w:szCs w:val="20"/>
        </w:rPr>
        <w:t xml:space="preserve">Artikel 10  </w:t>
      </w:r>
    </w:p>
    <w:p w14:paraId="0CCC8E50" w14:textId="77777777" w:rsidR="00137B8E" w:rsidRDefault="00941656" w:rsidP="00E57352">
      <w:pPr>
        <w:pStyle w:val="Lijstalinea"/>
        <w:numPr>
          <w:ilvl w:val="0"/>
          <w:numId w:val="20"/>
        </w:numPr>
        <w:tabs>
          <w:tab w:val="clear" w:pos="2268"/>
          <w:tab w:val="clear" w:pos="7796"/>
          <w:tab w:val="clear" w:pos="9072"/>
        </w:tabs>
        <w:spacing w:line="240" w:lineRule="auto"/>
        <w:ind w:left="284" w:hanging="284"/>
        <w:rPr>
          <w:rFonts w:ascii="Verdana" w:hAnsi="Verdana"/>
          <w:color w:val="4D4D4C"/>
          <w:szCs w:val="20"/>
        </w:rPr>
      </w:pPr>
      <w:r w:rsidRPr="00137B8E">
        <w:rPr>
          <w:rFonts w:ascii="Verdana" w:hAnsi="Verdana"/>
          <w:color w:val="4D4D4C"/>
          <w:szCs w:val="20"/>
        </w:rPr>
        <w:t xml:space="preserve">Het besluit over het verzoek tot heroverweging en de onderbouwing hiervan wordt schriftelijk bekendgemaakt aan de aanvrager. </w:t>
      </w:r>
    </w:p>
    <w:p w14:paraId="57785FD2" w14:textId="7CC4B734" w:rsidR="00941656" w:rsidRPr="00137B8E" w:rsidRDefault="00941656" w:rsidP="00E57352">
      <w:pPr>
        <w:pStyle w:val="Lijstalinea"/>
        <w:numPr>
          <w:ilvl w:val="0"/>
          <w:numId w:val="20"/>
        </w:numPr>
        <w:tabs>
          <w:tab w:val="clear" w:pos="2268"/>
          <w:tab w:val="clear" w:pos="7796"/>
          <w:tab w:val="clear" w:pos="9072"/>
        </w:tabs>
        <w:spacing w:line="240" w:lineRule="auto"/>
        <w:ind w:left="284" w:hanging="284"/>
        <w:rPr>
          <w:rFonts w:ascii="Verdana" w:hAnsi="Verdana"/>
          <w:color w:val="4D4D4C"/>
          <w:szCs w:val="20"/>
        </w:rPr>
      </w:pPr>
      <w:r w:rsidRPr="00137B8E">
        <w:rPr>
          <w:rFonts w:ascii="Verdana" w:hAnsi="Verdana"/>
          <w:color w:val="4D4D4C"/>
          <w:szCs w:val="20"/>
        </w:rPr>
        <w:t>Het besluit over het verzoek tot heroverweging wordt door de directeur</w:t>
      </w:r>
      <w:r w:rsidR="00833BC6">
        <w:rPr>
          <w:rFonts w:ascii="Verdana" w:hAnsi="Verdana"/>
          <w:color w:val="4D4D4C"/>
          <w:szCs w:val="20"/>
        </w:rPr>
        <w:t>-bestuurder</w:t>
      </w:r>
      <w:r w:rsidRPr="00137B8E">
        <w:rPr>
          <w:rFonts w:ascii="Verdana" w:hAnsi="Verdana"/>
          <w:color w:val="4D4D4C"/>
          <w:szCs w:val="20"/>
        </w:rPr>
        <w:t xml:space="preserve"> ondertekend.  </w:t>
      </w:r>
    </w:p>
    <w:p w14:paraId="7C58F502" w14:textId="77777777" w:rsidR="00941656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color w:val="4D4D4C"/>
          <w:szCs w:val="20"/>
        </w:rPr>
      </w:pPr>
    </w:p>
    <w:p w14:paraId="23EF682C" w14:textId="77777777" w:rsidR="00137B8E" w:rsidRPr="00137B8E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b/>
          <w:bCs/>
          <w:color w:val="4D4D4C"/>
          <w:szCs w:val="20"/>
        </w:rPr>
      </w:pPr>
      <w:r w:rsidRPr="00137B8E">
        <w:rPr>
          <w:rFonts w:ascii="Verdana" w:hAnsi="Verdana"/>
          <w:b/>
          <w:bCs/>
          <w:color w:val="4D4D4C"/>
          <w:szCs w:val="20"/>
        </w:rPr>
        <w:t xml:space="preserve">Artikel 11  </w:t>
      </w:r>
    </w:p>
    <w:p w14:paraId="01F815EF" w14:textId="1E7C5C58" w:rsidR="00941656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color w:val="4D4D4C"/>
          <w:szCs w:val="20"/>
        </w:rPr>
      </w:pPr>
      <w:r w:rsidRPr="00941656">
        <w:rPr>
          <w:rFonts w:ascii="Verdana" w:hAnsi="Verdana"/>
          <w:color w:val="4D4D4C"/>
          <w:szCs w:val="20"/>
        </w:rPr>
        <w:t xml:space="preserve">Tegen een besluit over een verzoek tot heroverweging kan niet in beroep worden gegaan.  </w:t>
      </w:r>
    </w:p>
    <w:p w14:paraId="0CF8D3E4" w14:textId="77777777" w:rsidR="00941656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color w:val="4D4D4C"/>
          <w:szCs w:val="20"/>
        </w:rPr>
      </w:pPr>
    </w:p>
    <w:p w14:paraId="6133974C" w14:textId="77777777" w:rsidR="00137B8E" w:rsidRPr="00137B8E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b/>
          <w:bCs/>
          <w:color w:val="4D4D4C"/>
          <w:szCs w:val="20"/>
        </w:rPr>
      </w:pPr>
      <w:r w:rsidRPr="00137B8E">
        <w:rPr>
          <w:rFonts w:ascii="Verdana" w:hAnsi="Verdana"/>
          <w:b/>
          <w:bCs/>
          <w:color w:val="4D4D4C"/>
          <w:szCs w:val="20"/>
        </w:rPr>
        <w:t xml:space="preserve">Artikel 12  </w:t>
      </w:r>
    </w:p>
    <w:p w14:paraId="43B00B0C" w14:textId="327C2F69" w:rsidR="00941656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color w:val="4D4D4C"/>
          <w:szCs w:val="20"/>
        </w:rPr>
      </w:pPr>
      <w:r w:rsidRPr="00941656">
        <w:rPr>
          <w:rFonts w:ascii="Verdana" w:hAnsi="Verdana"/>
          <w:color w:val="4D4D4C"/>
          <w:szCs w:val="20"/>
        </w:rPr>
        <w:t xml:space="preserve">Het Oranje Fonds houdt een lijst bij van alle verzoeken tot heroverweging. Het aantal verzoeken tot heroverwegingen worden ieder jaar gepubliceerd.  </w:t>
      </w:r>
    </w:p>
    <w:p w14:paraId="6D3494C7" w14:textId="77777777" w:rsidR="00941656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color w:val="4D4D4C"/>
          <w:szCs w:val="20"/>
        </w:rPr>
      </w:pPr>
    </w:p>
    <w:p w14:paraId="2240A88A" w14:textId="77777777" w:rsidR="00137B8E" w:rsidRPr="00137B8E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b/>
          <w:bCs/>
          <w:color w:val="4D4D4C"/>
          <w:szCs w:val="20"/>
        </w:rPr>
      </w:pPr>
      <w:r w:rsidRPr="00137B8E">
        <w:rPr>
          <w:rFonts w:ascii="Verdana" w:hAnsi="Verdana"/>
          <w:b/>
          <w:bCs/>
          <w:color w:val="4D4D4C"/>
          <w:szCs w:val="20"/>
        </w:rPr>
        <w:t xml:space="preserve">Artikel 13  </w:t>
      </w:r>
    </w:p>
    <w:p w14:paraId="0BD5ACA7" w14:textId="116FB648" w:rsidR="006D68D3" w:rsidRPr="00327FEA" w:rsidRDefault="00941656" w:rsidP="00E57352">
      <w:pPr>
        <w:tabs>
          <w:tab w:val="clear" w:pos="2268"/>
          <w:tab w:val="clear" w:pos="7796"/>
          <w:tab w:val="clear" w:pos="9072"/>
        </w:tabs>
        <w:spacing w:line="240" w:lineRule="auto"/>
        <w:rPr>
          <w:rFonts w:ascii="Verdana" w:hAnsi="Verdana"/>
          <w:color w:val="4D4D4C"/>
          <w:szCs w:val="20"/>
        </w:rPr>
      </w:pPr>
      <w:r w:rsidRPr="00941656">
        <w:rPr>
          <w:rFonts w:ascii="Verdana" w:hAnsi="Verdana"/>
          <w:color w:val="4D4D4C"/>
          <w:szCs w:val="20"/>
        </w:rPr>
        <w:t xml:space="preserve">Dit reglement wordt iedere vijf jaar door het Oranje Fonds besproken en opnieuw vastgesteld. De laatste keer </w:t>
      </w:r>
      <w:r w:rsidR="00137B8E">
        <w:rPr>
          <w:rFonts w:ascii="Verdana" w:hAnsi="Verdana"/>
          <w:color w:val="4D4D4C"/>
          <w:szCs w:val="20"/>
        </w:rPr>
        <w:t xml:space="preserve">is dat gebeurd </w:t>
      </w:r>
      <w:r>
        <w:rPr>
          <w:rFonts w:ascii="Verdana" w:hAnsi="Verdana"/>
          <w:color w:val="4D4D4C"/>
          <w:szCs w:val="20"/>
        </w:rPr>
        <w:t>op</w:t>
      </w:r>
      <w:r w:rsidRPr="00941656">
        <w:rPr>
          <w:rFonts w:ascii="Verdana" w:hAnsi="Verdana"/>
          <w:color w:val="4D4D4C"/>
          <w:szCs w:val="20"/>
        </w:rPr>
        <w:t xml:space="preserve"> </w:t>
      </w:r>
      <w:r w:rsidR="00354265">
        <w:rPr>
          <w:rFonts w:ascii="Verdana" w:hAnsi="Verdana"/>
          <w:color w:val="4D4D4C"/>
          <w:szCs w:val="20"/>
        </w:rPr>
        <w:t>7</w:t>
      </w:r>
      <w:r>
        <w:rPr>
          <w:rFonts w:ascii="Verdana" w:hAnsi="Verdana"/>
          <w:color w:val="4D4D4C"/>
          <w:szCs w:val="20"/>
        </w:rPr>
        <w:t xml:space="preserve"> april </w:t>
      </w:r>
      <w:r w:rsidRPr="00941656">
        <w:rPr>
          <w:rFonts w:ascii="Verdana" w:hAnsi="Verdana"/>
          <w:color w:val="4D4D4C"/>
          <w:szCs w:val="20"/>
        </w:rPr>
        <w:t>202</w:t>
      </w:r>
      <w:r>
        <w:rPr>
          <w:rFonts w:ascii="Verdana" w:hAnsi="Verdana"/>
          <w:color w:val="4D4D4C"/>
          <w:szCs w:val="20"/>
        </w:rPr>
        <w:t>5</w:t>
      </w:r>
      <w:r w:rsidRPr="00941656">
        <w:rPr>
          <w:rFonts w:ascii="Verdana" w:hAnsi="Verdana"/>
          <w:color w:val="4D4D4C"/>
          <w:szCs w:val="20"/>
        </w:rPr>
        <w:t>.</w:t>
      </w:r>
    </w:p>
    <w:sectPr w:rsidR="006D68D3" w:rsidRPr="00327FEA" w:rsidSect="00745B0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964" w:bottom="1418" w:left="1418" w:header="1843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802B1" w14:textId="77777777" w:rsidR="00941656" w:rsidRDefault="00941656">
      <w:r>
        <w:separator/>
      </w:r>
    </w:p>
  </w:endnote>
  <w:endnote w:type="continuationSeparator" w:id="0">
    <w:p w14:paraId="5CDCFAA7" w14:textId="77777777" w:rsidR="00941656" w:rsidRDefault="009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51522" w14:textId="77777777" w:rsidR="00F35F4C" w:rsidRPr="00576E59" w:rsidRDefault="00F35F4C" w:rsidP="00E334E2">
    <w:pPr>
      <w:pStyle w:val="Factuurbedrag"/>
      <w:tabs>
        <w:tab w:val="clear" w:pos="2268"/>
        <w:tab w:val="clear" w:pos="7797"/>
        <w:tab w:val="clear" w:pos="9072"/>
        <w:tab w:val="left" w:pos="2400"/>
        <w:tab w:val="left" w:pos="8480"/>
        <w:tab w:val="right" w:pos="9354"/>
      </w:tabs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E8814" w14:textId="77777777" w:rsidR="00F35F4C" w:rsidRPr="00576E59" w:rsidRDefault="00F35F4C" w:rsidP="00CB19B3">
    <w:pPr>
      <w:pStyle w:val="Factuurbedrag"/>
      <w:tabs>
        <w:tab w:val="clear" w:pos="2268"/>
        <w:tab w:val="clear" w:pos="7797"/>
        <w:tab w:val="clear" w:pos="9072"/>
        <w:tab w:val="left" w:pos="2400"/>
        <w:tab w:val="left" w:pos="8134"/>
        <w:tab w:val="left" w:pos="8480"/>
        <w:tab w:val="right" w:pos="9354"/>
      </w:tabs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DC84D" w14:textId="77777777" w:rsidR="00941656" w:rsidRDefault="00941656">
      <w:r>
        <w:separator/>
      </w:r>
    </w:p>
  </w:footnote>
  <w:footnote w:type="continuationSeparator" w:id="0">
    <w:p w14:paraId="51133DB7" w14:textId="77777777" w:rsidR="00941656" w:rsidRDefault="009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00468" w14:textId="77777777" w:rsidR="00F35F4C" w:rsidRDefault="001012DA">
    <w:pPr>
      <w:pStyle w:val="Koptekst"/>
    </w:pPr>
    <w:r>
      <w:rPr>
        <w:noProof/>
        <w:lang w:val="en-US"/>
      </w:rPr>
      <w:drawing>
        <wp:anchor distT="0" distB="0" distL="114300" distR="114300" simplePos="0" relativeHeight="251666944" behindDoc="0" locked="0" layoutInCell="1" allowOverlap="1" wp14:anchorId="6B04A008" wp14:editId="2B7C5283">
          <wp:simplePos x="0" y="0"/>
          <wp:positionH relativeFrom="page">
            <wp:align>right</wp:align>
          </wp:positionH>
          <wp:positionV relativeFrom="paragraph">
            <wp:posOffset>-2178050</wp:posOffset>
          </wp:positionV>
          <wp:extent cx="4246880" cy="3270250"/>
          <wp:effectExtent l="0" t="0" r="1270" b="0"/>
          <wp:wrapTight wrapText="bothSides">
            <wp:wrapPolygon edited="0">
              <wp:start x="1356" y="0"/>
              <wp:lineTo x="581" y="1384"/>
              <wp:lineTo x="775" y="2013"/>
              <wp:lineTo x="1647" y="4026"/>
              <wp:lineTo x="1744" y="5033"/>
              <wp:lineTo x="4457" y="6291"/>
              <wp:lineTo x="4457" y="6417"/>
              <wp:lineTo x="5135" y="8053"/>
              <wp:lineTo x="6879" y="12079"/>
              <wp:lineTo x="8333" y="14092"/>
              <wp:lineTo x="9495" y="16106"/>
              <wp:lineTo x="9398" y="17364"/>
              <wp:lineTo x="10077" y="17993"/>
              <wp:lineTo x="18312" y="18245"/>
              <wp:lineTo x="19378" y="18874"/>
              <wp:lineTo x="19572" y="19125"/>
              <wp:lineTo x="20250" y="19125"/>
              <wp:lineTo x="20444" y="18874"/>
              <wp:lineTo x="21510" y="18245"/>
              <wp:lineTo x="21510" y="14470"/>
              <wp:lineTo x="21413" y="14092"/>
              <wp:lineTo x="18118" y="12079"/>
              <wp:lineTo x="21510" y="9311"/>
              <wp:lineTo x="21510" y="8934"/>
              <wp:lineTo x="20831" y="8053"/>
              <wp:lineTo x="21510" y="7046"/>
              <wp:lineTo x="21510" y="4404"/>
              <wp:lineTo x="20056" y="4026"/>
              <wp:lineTo x="21316" y="3020"/>
              <wp:lineTo x="21413" y="2768"/>
              <wp:lineTo x="21025" y="2013"/>
              <wp:lineTo x="21510" y="1258"/>
              <wp:lineTo x="21510" y="0"/>
              <wp:lineTo x="1356" y="0"/>
            </wp:wrapPolygon>
          </wp:wrapTight>
          <wp:docPr id="1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+adres-Romijn-Wor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46880" cy="327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8D3">
      <w:rPr>
        <w:noProof/>
        <w:lang w:val="en-US"/>
      </w:rPr>
      <w:drawing>
        <wp:anchor distT="0" distB="0" distL="114300" distR="114300" simplePos="0" relativeHeight="251664896" behindDoc="0" locked="0" layoutInCell="1" allowOverlap="1" wp14:anchorId="5B762BF4" wp14:editId="5F810A9A">
          <wp:simplePos x="0" y="0"/>
          <wp:positionH relativeFrom="column">
            <wp:posOffset>-328930</wp:posOffset>
          </wp:positionH>
          <wp:positionV relativeFrom="paragraph">
            <wp:posOffset>-1157605</wp:posOffset>
          </wp:positionV>
          <wp:extent cx="1522730" cy="1533525"/>
          <wp:effectExtent l="0" t="0" r="1270" b="3175"/>
          <wp:wrapTight wrapText="bothSides">
            <wp:wrapPolygon edited="0">
              <wp:start x="0" y="0"/>
              <wp:lineTo x="0" y="21466"/>
              <wp:lineTo x="21438" y="21466"/>
              <wp:lineTo x="21438" y="0"/>
              <wp:lineTo x="0" y="0"/>
            </wp:wrapPolygon>
          </wp:wrapTight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fbeelding 1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C0EFA" w14:textId="77777777" w:rsidR="00F35F4C" w:rsidRDefault="001427DD" w:rsidP="0094474B">
    <w:pPr>
      <w:ind w:left="-1418"/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7480A36A" wp14:editId="060A01D0">
          <wp:simplePos x="0" y="0"/>
          <wp:positionH relativeFrom="column">
            <wp:posOffset>2393950</wp:posOffset>
          </wp:positionH>
          <wp:positionV relativeFrom="paragraph">
            <wp:posOffset>-2190750</wp:posOffset>
          </wp:positionV>
          <wp:extent cx="4246880" cy="3270250"/>
          <wp:effectExtent l="0" t="0" r="0" b="0"/>
          <wp:wrapTight wrapText="bothSides">
            <wp:wrapPolygon edited="0">
              <wp:start x="1421" y="0"/>
              <wp:lineTo x="1421" y="755"/>
              <wp:lineTo x="2519" y="1342"/>
              <wp:lineTo x="840" y="1342"/>
              <wp:lineTo x="646" y="1426"/>
              <wp:lineTo x="1163" y="2684"/>
              <wp:lineTo x="2390" y="5369"/>
              <wp:lineTo x="4522" y="6711"/>
              <wp:lineTo x="5749" y="9395"/>
              <wp:lineTo x="5813" y="10234"/>
              <wp:lineTo x="6976" y="10737"/>
              <wp:lineTo x="8785" y="10737"/>
              <wp:lineTo x="8074" y="11240"/>
              <wp:lineTo x="7105" y="12079"/>
              <wp:lineTo x="7816" y="13421"/>
              <wp:lineTo x="9172" y="14763"/>
              <wp:lineTo x="9689" y="16106"/>
              <wp:lineTo x="9495" y="16693"/>
              <wp:lineTo x="9560" y="17951"/>
              <wp:lineTo x="15955" y="18790"/>
              <wp:lineTo x="19313" y="18958"/>
              <wp:lineTo x="20476" y="18958"/>
              <wp:lineTo x="20476" y="18790"/>
              <wp:lineTo x="21510" y="18370"/>
              <wp:lineTo x="21510" y="13505"/>
              <wp:lineTo x="15502" y="13421"/>
              <wp:lineTo x="18022" y="12499"/>
              <wp:lineTo x="18022" y="12079"/>
              <wp:lineTo x="21380" y="9395"/>
              <wp:lineTo x="21510" y="9143"/>
              <wp:lineTo x="21380" y="8892"/>
              <wp:lineTo x="20734" y="8053"/>
              <wp:lineTo x="21510" y="7046"/>
              <wp:lineTo x="21510" y="4530"/>
              <wp:lineTo x="20024" y="4026"/>
              <wp:lineTo x="20282" y="4026"/>
              <wp:lineTo x="21380" y="2936"/>
              <wp:lineTo x="21445" y="2265"/>
              <wp:lineTo x="20153" y="1678"/>
              <wp:lineTo x="18086" y="1342"/>
              <wp:lineTo x="21510" y="1342"/>
              <wp:lineTo x="21510" y="0"/>
              <wp:lineTo x="1421" y="0"/>
            </wp:wrapPolygon>
          </wp:wrapTight>
          <wp:docPr id="11" name="Afbeelding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+adres-Romijn-Wor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46880" cy="327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451">
      <w:rPr>
        <w:noProof/>
        <w:lang w:val="en-US"/>
      </w:rPr>
      <w:drawing>
        <wp:anchor distT="0" distB="0" distL="114300" distR="114300" simplePos="0" relativeHeight="251660800" behindDoc="0" locked="0" layoutInCell="1" allowOverlap="1" wp14:anchorId="48F4360B" wp14:editId="5BCA27A6">
          <wp:simplePos x="0" y="0"/>
          <wp:positionH relativeFrom="column">
            <wp:posOffset>-328930</wp:posOffset>
          </wp:positionH>
          <wp:positionV relativeFrom="paragraph">
            <wp:posOffset>-1157605</wp:posOffset>
          </wp:positionV>
          <wp:extent cx="1522800" cy="1533599"/>
          <wp:effectExtent l="0" t="0" r="1270" b="3175"/>
          <wp:wrapTight wrapText="bothSides">
            <wp:wrapPolygon edited="0">
              <wp:start x="0" y="0"/>
              <wp:lineTo x="0" y="21466"/>
              <wp:lineTo x="21438" y="21466"/>
              <wp:lineTo x="21438" y="0"/>
              <wp:lineTo x="0" y="0"/>
            </wp:wrapPolygon>
          </wp:wrapTight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fbeelding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2800" cy="1533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F4C">
      <w:softHyphen/>
    </w:r>
    <w:r w:rsidR="00F35F4C">
      <w:softHyphen/>
    </w:r>
    <w:r w:rsidR="00F35F4C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4D0BA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72E5F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B1AF7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9E61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C1841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FB4F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93498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87CF5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5DE74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0127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74B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F77AA"/>
    <w:multiLevelType w:val="hybridMultilevel"/>
    <w:tmpl w:val="28C2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872BBF"/>
    <w:multiLevelType w:val="hybridMultilevel"/>
    <w:tmpl w:val="E37E1A2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12815"/>
    <w:multiLevelType w:val="hybridMultilevel"/>
    <w:tmpl w:val="D67005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44959"/>
    <w:multiLevelType w:val="hybridMultilevel"/>
    <w:tmpl w:val="344EFDF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D1504"/>
    <w:multiLevelType w:val="hybridMultilevel"/>
    <w:tmpl w:val="33F479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91972"/>
    <w:multiLevelType w:val="hybridMultilevel"/>
    <w:tmpl w:val="B7A2545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41834"/>
    <w:multiLevelType w:val="hybridMultilevel"/>
    <w:tmpl w:val="8FB2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F44AE"/>
    <w:multiLevelType w:val="hybridMultilevel"/>
    <w:tmpl w:val="02D864B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A7BD1"/>
    <w:multiLevelType w:val="hybridMultilevel"/>
    <w:tmpl w:val="9B0477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783153">
    <w:abstractNumId w:val="10"/>
  </w:num>
  <w:num w:numId="2" w16cid:durableId="2065979919">
    <w:abstractNumId w:val="8"/>
  </w:num>
  <w:num w:numId="3" w16cid:durableId="905334633">
    <w:abstractNumId w:val="7"/>
  </w:num>
  <w:num w:numId="4" w16cid:durableId="2098283279">
    <w:abstractNumId w:val="6"/>
  </w:num>
  <w:num w:numId="5" w16cid:durableId="1697274359">
    <w:abstractNumId w:val="5"/>
  </w:num>
  <w:num w:numId="6" w16cid:durableId="944311611">
    <w:abstractNumId w:val="9"/>
  </w:num>
  <w:num w:numId="7" w16cid:durableId="59522727">
    <w:abstractNumId w:val="4"/>
  </w:num>
  <w:num w:numId="8" w16cid:durableId="782113749">
    <w:abstractNumId w:val="3"/>
  </w:num>
  <w:num w:numId="9" w16cid:durableId="1926572499">
    <w:abstractNumId w:val="2"/>
  </w:num>
  <w:num w:numId="10" w16cid:durableId="86779884">
    <w:abstractNumId w:val="1"/>
  </w:num>
  <w:num w:numId="11" w16cid:durableId="1214735473">
    <w:abstractNumId w:val="0"/>
  </w:num>
  <w:num w:numId="12" w16cid:durableId="370301560">
    <w:abstractNumId w:val="17"/>
  </w:num>
  <w:num w:numId="13" w16cid:durableId="1668173867">
    <w:abstractNumId w:val="15"/>
  </w:num>
  <w:num w:numId="14" w16cid:durableId="1107962791">
    <w:abstractNumId w:val="11"/>
  </w:num>
  <w:num w:numId="15" w16cid:durableId="957108461">
    <w:abstractNumId w:val="18"/>
  </w:num>
  <w:num w:numId="16" w16cid:durableId="2002389754">
    <w:abstractNumId w:val="16"/>
  </w:num>
  <w:num w:numId="17" w16cid:durableId="443811888">
    <w:abstractNumId w:val="14"/>
  </w:num>
  <w:num w:numId="18" w16cid:durableId="1666013593">
    <w:abstractNumId w:val="12"/>
  </w:num>
  <w:num w:numId="19" w16cid:durableId="1679842946">
    <w:abstractNumId w:val="19"/>
  </w:num>
  <w:num w:numId="20" w16cid:durableId="709837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56"/>
    <w:rsid w:val="000005FA"/>
    <w:rsid w:val="0003077F"/>
    <w:rsid w:val="000347B7"/>
    <w:rsid w:val="00050F1E"/>
    <w:rsid w:val="00064F10"/>
    <w:rsid w:val="000732D4"/>
    <w:rsid w:val="00081E93"/>
    <w:rsid w:val="001012DA"/>
    <w:rsid w:val="001255AD"/>
    <w:rsid w:val="00137B8E"/>
    <w:rsid w:val="00137BAA"/>
    <w:rsid w:val="001427DD"/>
    <w:rsid w:val="001C49FD"/>
    <w:rsid w:val="001D4E34"/>
    <w:rsid w:val="00204E7E"/>
    <w:rsid w:val="00286728"/>
    <w:rsid w:val="002A0AA5"/>
    <w:rsid w:val="002D0870"/>
    <w:rsid w:val="00327FEA"/>
    <w:rsid w:val="00343A2E"/>
    <w:rsid w:val="00354265"/>
    <w:rsid w:val="00354895"/>
    <w:rsid w:val="0036429B"/>
    <w:rsid w:val="00413157"/>
    <w:rsid w:val="004204E1"/>
    <w:rsid w:val="0047770E"/>
    <w:rsid w:val="00485B2E"/>
    <w:rsid w:val="005214CA"/>
    <w:rsid w:val="005259F2"/>
    <w:rsid w:val="0055344E"/>
    <w:rsid w:val="00553849"/>
    <w:rsid w:val="00570EE3"/>
    <w:rsid w:val="005F2851"/>
    <w:rsid w:val="00613087"/>
    <w:rsid w:val="006D68D3"/>
    <w:rsid w:val="00701D5D"/>
    <w:rsid w:val="00702A0D"/>
    <w:rsid w:val="00715BCC"/>
    <w:rsid w:val="00745B01"/>
    <w:rsid w:val="00756E10"/>
    <w:rsid w:val="00784914"/>
    <w:rsid w:val="007878BC"/>
    <w:rsid w:val="007B4B06"/>
    <w:rsid w:val="00833BC6"/>
    <w:rsid w:val="00852DAD"/>
    <w:rsid w:val="00881451"/>
    <w:rsid w:val="00897183"/>
    <w:rsid w:val="00897A13"/>
    <w:rsid w:val="008B4C65"/>
    <w:rsid w:val="008B4DF8"/>
    <w:rsid w:val="008C658F"/>
    <w:rsid w:val="008F01C3"/>
    <w:rsid w:val="00917538"/>
    <w:rsid w:val="00941656"/>
    <w:rsid w:val="0094474B"/>
    <w:rsid w:val="00947C45"/>
    <w:rsid w:val="009500A2"/>
    <w:rsid w:val="009663B5"/>
    <w:rsid w:val="009705CB"/>
    <w:rsid w:val="00980595"/>
    <w:rsid w:val="00A23486"/>
    <w:rsid w:val="00A41E9E"/>
    <w:rsid w:val="00A72EF5"/>
    <w:rsid w:val="00A953AA"/>
    <w:rsid w:val="00AC345F"/>
    <w:rsid w:val="00AD04FF"/>
    <w:rsid w:val="00B0132B"/>
    <w:rsid w:val="00C07173"/>
    <w:rsid w:val="00C13809"/>
    <w:rsid w:val="00C173CE"/>
    <w:rsid w:val="00C25464"/>
    <w:rsid w:val="00C77B3E"/>
    <w:rsid w:val="00CA7DF4"/>
    <w:rsid w:val="00CB19B3"/>
    <w:rsid w:val="00D27F34"/>
    <w:rsid w:val="00D71423"/>
    <w:rsid w:val="00DE6C16"/>
    <w:rsid w:val="00E06422"/>
    <w:rsid w:val="00E334E2"/>
    <w:rsid w:val="00E57352"/>
    <w:rsid w:val="00EB677B"/>
    <w:rsid w:val="00F35F4C"/>
    <w:rsid w:val="00F5180C"/>
    <w:rsid w:val="00FA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F2792"/>
  <w14:defaultImageDpi w14:val="300"/>
  <w15:chartTrackingRefBased/>
  <w15:docId w15:val="{02A19460-835B-4F51-832E-218A4125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8061F"/>
    <w:pPr>
      <w:tabs>
        <w:tab w:val="left" w:pos="2268"/>
        <w:tab w:val="right" w:pos="7796"/>
        <w:tab w:val="decimal" w:pos="9072"/>
      </w:tabs>
      <w:spacing w:line="280" w:lineRule="exact"/>
      <w:jc w:val="both"/>
    </w:pPr>
    <w:rPr>
      <w:rFonts w:ascii="Helvetica Neue Light" w:hAnsi="Helvetica Neue Light"/>
      <w:szCs w:val="24"/>
    </w:rPr>
  </w:style>
  <w:style w:type="paragraph" w:styleId="Kop1">
    <w:name w:val="heading 1"/>
    <w:aliases w:val="Kop begroting def"/>
    <w:basedOn w:val="Kopbegroting"/>
    <w:next w:val="Standaard"/>
    <w:link w:val="Kop1Char"/>
    <w:qFormat/>
    <w:rsid w:val="00F45675"/>
    <w:pPr>
      <w:outlineLvl w:val="0"/>
    </w:pPr>
  </w:style>
  <w:style w:type="paragraph" w:styleId="Kop2">
    <w:name w:val="heading 2"/>
    <w:basedOn w:val="Standaard"/>
    <w:next w:val="Standaard"/>
    <w:link w:val="Kop2Char"/>
    <w:qFormat/>
    <w:rsid w:val="0083630E"/>
    <w:pPr>
      <w:tabs>
        <w:tab w:val="clear" w:pos="7796"/>
        <w:tab w:val="clear" w:pos="9072"/>
        <w:tab w:val="right" w:pos="7797"/>
        <w:tab w:val="left" w:pos="8789"/>
      </w:tabs>
      <w:outlineLvl w:val="1"/>
    </w:pPr>
    <w:rPr>
      <w:rFonts w:ascii="Helvetica Neue" w:hAnsi="Helvetica Neue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begroting def Char"/>
    <w:link w:val="Kop1"/>
    <w:rsid w:val="00F45675"/>
    <w:rPr>
      <w:rFonts w:ascii="Helvetica" w:hAnsi="Helvetica"/>
      <w:b/>
      <w:sz w:val="18"/>
      <w:szCs w:val="24"/>
    </w:rPr>
  </w:style>
  <w:style w:type="character" w:customStyle="1" w:styleId="Kop2Char">
    <w:name w:val="Kop 2 Char"/>
    <w:link w:val="Kop2"/>
    <w:rsid w:val="0083630E"/>
    <w:rPr>
      <w:rFonts w:ascii="Helvetica Neue" w:hAnsi="Helvetica Neue"/>
      <w:b/>
      <w:sz w:val="18"/>
      <w:szCs w:val="24"/>
    </w:rPr>
  </w:style>
  <w:style w:type="paragraph" w:customStyle="1" w:styleId="Factuurbedrag">
    <w:name w:val="Factuur bedrag"/>
    <w:basedOn w:val="Standaard"/>
    <w:rsid w:val="0068061F"/>
    <w:pPr>
      <w:tabs>
        <w:tab w:val="clear" w:pos="7796"/>
        <w:tab w:val="right" w:pos="7797"/>
      </w:tabs>
    </w:pPr>
  </w:style>
  <w:style w:type="paragraph" w:customStyle="1" w:styleId="Voorwaarden">
    <w:name w:val="Voorwaarden"/>
    <w:basedOn w:val="Factuurbedrag"/>
    <w:qFormat/>
    <w:rsid w:val="0083630E"/>
    <w:pPr>
      <w:spacing w:line="240" w:lineRule="exact"/>
    </w:pPr>
    <w:rPr>
      <w:sz w:val="17"/>
    </w:rPr>
  </w:style>
  <w:style w:type="paragraph" w:styleId="Koptekst">
    <w:name w:val="header"/>
    <w:basedOn w:val="Standaard"/>
    <w:link w:val="KoptekstChar"/>
    <w:rsid w:val="00533B5E"/>
    <w:pPr>
      <w:tabs>
        <w:tab w:val="clear" w:pos="2268"/>
        <w:tab w:val="clear" w:pos="7796"/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533B5E"/>
    <w:rPr>
      <w:rFonts w:ascii="Helvetica Neue Light" w:hAnsi="Helvetica Neue Light"/>
      <w:szCs w:val="24"/>
    </w:rPr>
  </w:style>
  <w:style w:type="paragraph" w:styleId="Voettekst">
    <w:name w:val="footer"/>
    <w:basedOn w:val="Standaard"/>
    <w:link w:val="VoettekstChar"/>
    <w:rsid w:val="00533B5E"/>
    <w:pPr>
      <w:tabs>
        <w:tab w:val="clear" w:pos="2268"/>
        <w:tab w:val="clear" w:pos="7796"/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533B5E"/>
    <w:rPr>
      <w:rFonts w:ascii="Helvetica Neue Light" w:hAnsi="Helvetica Neue Light"/>
      <w:szCs w:val="24"/>
    </w:rPr>
  </w:style>
  <w:style w:type="paragraph" w:customStyle="1" w:styleId="Kopbegroting">
    <w:name w:val="Kop begroting"/>
    <w:basedOn w:val="Standaard"/>
    <w:rsid w:val="00EB2999"/>
    <w:pPr>
      <w:tabs>
        <w:tab w:val="clear" w:pos="7796"/>
        <w:tab w:val="clear" w:pos="9072"/>
      </w:tabs>
      <w:spacing w:line="260" w:lineRule="exact"/>
      <w:jc w:val="left"/>
    </w:pPr>
    <w:rPr>
      <w:rFonts w:ascii="Helvetica" w:hAnsi="Helvetica"/>
      <w:b/>
      <w:sz w:val="18"/>
    </w:rPr>
  </w:style>
  <w:style w:type="paragraph" w:customStyle="1" w:styleId="Gemiddeldraster21">
    <w:name w:val="Gemiddeld raster 21"/>
    <w:rsid w:val="00253E5A"/>
    <w:pPr>
      <w:tabs>
        <w:tab w:val="left" w:pos="2268"/>
        <w:tab w:val="right" w:pos="7796"/>
        <w:tab w:val="decimal" w:pos="9072"/>
      </w:tabs>
      <w:jc w:val="both"/>
    </w:pPr>
    <w:rPr>
      <w:rFonts w:ascii="Helvetica Neue Light" w:hAnsi="Helvetica Neue Light"/>
      <w:szCs w:val="24"/>
    </w:rPr>
  </w:style>
  <w:style w:type="paragraph" w:customStyle="1" w:styleId="Basisalinea">
    <w:name w:val="[Basisalinea]"/>
    <w:basedOn w:val="Standaard"/>
    <w:uiPriority w:val="99"/>
    <w:rsid w:val="00C07173"/>
    <w:pPr>
      <w:tabs>
        <w:tab w:val="clear" w:pos="2268"/>
        <w:tab w:val="clear" w:pos="7796"/>
        <w:tab w:val="clear" w:pos="9072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Ballontekst">
    <w:name w:val="Balloon Text"/>
    <w:basedOn w:val="Standaard"/>
    <w:link w:val="BallontekstChar"/>
    <w:semiHidden/>
    <w:unhideWhenUsed/>
    <w:rsid w:val="00C13809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C13809"/>
    <w:rPr>
      <w:sz w:val="18"/>
      <w:szCs w:val="18"/>
    </w:rPr>
  </w:style>
  <w:style w:type="paragraph" w:styleId="Lijstalinea">
    <w:name w:val="List Paragraph"/>
    <w:basedOn w:val="Standaard"/>
    <w:qFormat/>
    <w:rsid w:val="00941656"/>
    <w:pPr>
      <w:ind w:left="720"/>
      <w:contextualSpacing/>
    </w:pPr>
  </w:style>
  <w:style w:type="character" w:styleId="Hyperlink">
    <w:name w:val="Hyperlink"/>
    <w:basedOn w:val="Standaardalinea-lettertype"/>
    <w:rsid w:val="00E5735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735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rsid w:val="00E573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ijn.oranjefonds.nl/s/login/?_gl=1*9pgz5o*_up*MQ..*_gs*MQ..&amp;gclid=EAIaIQobChMI5rfu67rNiwMVQJaDBx0_dBI-EAAYASAAEgJxqfD_Bw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ranjefonds.sharepoint.com/sites/templates/Oranje%20Fonds%20%20Templates/%5bWord%5d-OF-Basis-voor-documenten-huisstijl-202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FE9CD8BCCF334AB2FB5023203061DA" ma:contentTypeVersion="16" ma:contentTypeDescription="Een nieuw document maken." ma:contentTypeScope="" ma:versionID="366ad20e868b54513fe6f056f2e91fdb">
  <xsd:schema xmlns:xsd="http://www.w3.org/2001/XMLSchema" xmlns:xs="http://www.w3.org/2001/XMLSchema" xmlns:p="http://schemas.microsoft.com/office/2006/metadata/properties" xmlns:ns2="8707ea24-3e94-4c03-9ef9-098fa169f772" xmlns:ns3="dc5055b4-0756-4c5b-8abf-4f42184c9fb2" targetNamespace="http://schemas.microsoft.com/office/2006/metadata/properties" ma:root="true" ma:fieldsID="0518009f60769844957ec871c7b2296f" ns2:_="" ns3:_="">
    <xsd:import namespace="8707ea24-3e94-4c03-9ef9-098fa169f772"/>
    <xsd:import namespace="dc5055b4-0756-4c5b-8abf-4f42184c9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7ea24-3e94-4c03-9ef9-098fa169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50fb1f79-bb15-4e08-88a4-3f5eee7b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55b4-0756-4c5b-8abf-4f42184c9f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75767f6-10d7-4672-9097-496591e3ed81}" ma:internalName="TaxCatchAll" ma:showField="CatchAllData" ma:web="dc5055b4-0756-4c5b-8abf-4f42184c9f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5055b4-0756-4c5b-8abf-4f42184c9fb2"/>
    <lcf76f155ced4ddcb4097134ff3c332f xmlns="8707ea24-3e94-4c03-9ef9-098fa169f772">
      <Terms xmlns="http://schemas.microsoft.com/office/infopath/2007/PartnerControls"/>
    </lcf76f155ced4ddcb4097134ff3c332f>
    <SharedWithUsers xmlns="dc5055b4-0756-4c5b-8abf-4f42184c9fb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D3ED3D-8765-445E-ACFB-08E4A8A86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7ea24-3e94-4c03-9ef9-098fa169f772"/>
    <ds:schemaRef ds:uri="dc5055b4-0756-4c5b-8abf-4f42184c9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1D214-3ACE-482B-9724-91671D7E66CB}">
  <ds:schemaRefs>
    <ds:schemaRef ds:uri="8707ea24-3e94-4c03-9ef9-098fa169f772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dc5055b4-0756-4c5b-8abf-4f42184c9fb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5A99F6C-CE09-4258-9821-C81C4CC31C7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f80e0a7-0f9d-4666-b376-8599e33929aa}" enabled="1" method="Standard" siteId="{296faad8-5022-4387-936e-e9e4ffdba65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%5bWord%5d-OF-Basis-voor-documenten-huisstijl-2022</Template>
  <TotalTime>0</TotalTime>
  <Pages>2</Pages>
  <Words>445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Arends</dc:creator>
  <cp:keywords/>
  <cp:lastModifiedBy>Jur Franke</cp:lastModifiedBy>
  <cp:revision>2</cp:revision>
  <cp:lastPrinted>2020-01-17T09:50:00Z</cp:lastPrinted>
  <dcterms:created xsi:type="dcterms:W3CDTF">2025-07-15T09:17:00Z</dcterms:created>
  <dcterms:modified xsi:type="dcterms:W3CDTF">2025-07-15T09:17:00Z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0x01010046FE9CD8BCCF334AB2FB5023203061DA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